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left="1054" w:hanging="1054" w:hangingChars="500"/>
        <w:rPr>
          <w:rFonts w:ascii="Times New Roman" w:hAnsi="Times New Roman"/>
        </w:rPr>
      </w:pPr>
      <w:r>
        <w:rPr>
          <w:rFonts w:hint="eastAsia" w:ascii="Times New Roman"/>
          <w:b/>
        </w:rPr>
        <w:t>课程名称：</w:t>
      </w:r>
      <w:r>
        <w:rPr>
          <w:rFonts w:hint="eastAsia" w:ascii="Times New Roman"/>
        </w:rPr>
        <w:t>信息计量学（</w:t>
      </w:r>
      <w:r>
        <w:rPr>
          <w:rFonts w:ascii="Times New Roman"/>
        </w:rPr>
        <w:t>Informetrics</w:t>
      </w:r>
      <w:r>
        <w:rPr>
          <w:rFonts w:hint="eastAsia" w:ascii="Times New Roman"/>
        </w:rPr>
        <w:t>）</w:t>
      </w:r>
    </w:p>
    <w:p>
      <w:pPr>
        <w:spacing w:line="360" w:lineRule="exact"/>
        <w:ind w:left="1054" w:hanging="1054" w:hangingChars="500"/>
        <w:rPr>
          <w:rFonts w:hint="default" w:ascii="Times New Roman" w:hAnsi="Times New Roman" w:eastAsia="宋体"/>
          <w:lang w:val="en-US" w:eastAsia="zh-CN"/>
        </w:rPr>
      </w:pPr>
      <w:r>
        <w:rPr>
          <w:rFonts w:hint="eastAsia" w:ascii="Times New Roman"/>
          <w:b/>
        </w:rPr>
        <w:t>课程类别：</w:t>
      </w:r>
      <w:r>
        <w:rPr>
          <w:rFonts w:hint="eastAsia" w:ascii="Times New Roman"/>
        </w:rPr>
        <w:t>专业</w:t>
      </w:r>
      <w:r>
        <w:rPr>
          <w:rFonts w:hint="eastAsia" w:ascii="Times New Roman"/>
          <w:lang w:val="en-US" w:eastAsia="zh-CN"/>
        </w:rPr>
        <w:t>主干选修课</w:t>
      </w:r>
      <w:bookmarkStart w:id="0" w:name="_GoBack"/>
      <w:bookmarkEnd w:id="0"/>
    </w:p>
    <w:p>
      <w:pPr>
        <w:spacing w:line="360" w:lineRule="exact"/>
        <w:ind w:left="1054" w:hanging="1054" w:hangingChars="500"/>
        <w:rPr>
          <w:rFonts w:ascii="Times New Roman"/>
        </w:rPr>
      </w:pPr>
      <w:r>
        <w:rPr>
          <w:rFonts w:hint="eastAsia" w:ascii="Times New Roman"/>
          <w:b/>
        </w:rPr>
        <w:t>教学目的：</w:t>
      </w:r>
      <w:r>
        <w:rPr>
          <w:rFonts w:hint="eastAsia" w:ascii="Times New Roman"/>
        </w:rPr>
        <w:t>“信息计量学”作为高校相关专业，如图书馆学、档案学、信息管理与信息系统、科技管理等专业的核心课程，内容注重使用数学和统计学的方法定量分析数据和信息；是集数学、统计学、文献学为一体，注重量化的综合性知识体系,其理论性、方法性、应用性、普适性较强，相关内容将为信息管理、数据分析、科学评价等提供坚实基础，有广阔应用前景。</w:t>
      </w:r>
    </w:p>
    <w:p>
      <w:pPr>
        <w:spacing w:line="360" w:lineRule="exact"/>
        <w:ind w:left="1054" w:hanging="1054" w:hangingChars="500"/>
        <w:rPr>
          <w:rFonts w:ascii="Times New Roman"/>
        </w:rPr>
      </w:pPr>
      <w:r>
        <w:rPr>
          <w:rFonts w:hint="eastAsia" w:ascii="Times New Roman"/>
          <w:b/>
        </w:rPr>
        <w:t xml:space="preserve"> </w:t>
      </w:r>
      <w:r>
        <w:rPr>
          <w:rFonts w:ascii="Times New Roman"/>
          <w:b/>
        </w:rPr>
        <w:t xml:space="preserve">         </w:t>
      </w:r>
      <w:r>
        <w:rPr>
          <w:rFonts w:hint="eastAsia" w:ascii="Times New Roman"/>
        </w:rPr>
        <w:t>课程旨在培养学生从定量的角度了解和掌握信息流的规律性，熟悉信息计量学各定律的形成机制、数学模型、实际意义和应用技能，从而为从事信息管理和信息研究工作奠定坚实的基础。具体包括以下教学目标：</w:t>
      </w:r>
    </w:p>
    <w:p>
      <w:pPr>
        <w:spacing w:line="360" w:lineRule="exact"/>
        <w:ind w:left="1050" w:hanging="1050" w:hangingChars="500"/>
        <w:rPr>
          <w:rFonts w:hint="eastAsia" w:ascii="Times New Roman"/>
        </w:rPr>
      </w:pPr>
      <w:r>
        <w:rPr>
          <w:rFonts w:hint="eastAsia" w:ascii="Times New Roman"/>
        </w:rPr>
        <w:t xml:space="preserve"> </w:t>
      </w:r>
      <w:r>
        <w:rPr>
          <w:rFonts w:ascii="Times New Roman"/>
        </w:rPr>
        <w:t xml:space="preserve">         1</w:t>
      </w:r>
      <w:r>
        <w:rPr>
          <w:rFonts w:hint="eastAsia" w:ascii="Times New Roman"/>
        </w:rPr>
        <w:t xml:space="preserve">、系统掌握信息计量学的基本理论和基础知识。 </w:t>
      </w:r>
    </w:p>
    <w:p>
      <w:pPr>
        <w:spacing w:line="360" w:lineRule="exact"/>
        <w:ind w:left="1050" w:leftChars="500"/>
        <w:rPr>
          <w:rFonts w:ascii="Times New Roman"/>
        </w:rPr>
      </w:pPr>
      <w:r>
        <w:rPr>
          <w:rFonts w:hint="eastAsia" w:ascii="Times New Roman"/>
        </w:rPr>
        <w:t>2、熟练掌握信息计量统计分析工具以及常用数据库和网络数据处理、统计分析技术。</w:t>
      </w:r>
    </w:p>
    <w:p>
      <w:pPr>
        <w:spacing w:line="360" w:lineRule="exact"/>
        <w:ind w:left="1050" w:leftChars="500"/>
        <w:rPr>
          <w:rFonts w:ascii="Times New Roman"/>
        </w:rPr>
      </w:pPr>
      <w:r>
        <w:rPr>
          <w:rFonts w:ascii="Times New Roman"/>
        </w:rPr>
        <w:t>3</w:t>
      </w:r>
      <w:r>
        <w:rPr>
          <w:rFonts w:hint="eastAsia" w:ascii="Times New Roman"/>
        </w:rPr>
        <w:t>、注重培养学生科学思维能力，采用理论与实践相结合，课堂讲授与实验操作相结合组织教学，培养学生综合运用所学理论知识和技能，分析和解决实际问题的能力。</w:t>
      </w:r>
    </w:p>
    <w:p>
      <w:pPr>
        <w:spacing w:line="360" w:lineRule="exact"/>
        <w:ind w:left="1050" w:leftChars="500"/>
        <w:rPr>
          <w:rFonts w:hint="eastAsia" w:ascii="Times New Roman"/>
        </w:rPr>
      </w:pPr>
      <w:r>
        <w:rPr>
          <w:rFonts w:hint="eastAsia" w:ascii="Times New Roman"/>
        </w:rPr>
        <w:t>4、了解信息计量学的最新进展和发展趋势，对新型信息载体形态、技术和背景下，网络计量学和替代计量学等总体把握。</w:t>
      </w:r>
    </w:p>
    <w:p>
      <w:pPr>
        <w:spacing w:line="360" w:lineRule="exact"/>
        <w:ind w:left="1054" w:hanging="1054" w:hangingChars="500"/>
        <w:rPr>
          <w:rFonts w:ascii="Times New Roman" w:hAnsi="Times New Roman"/>
        </w:rPr>
      </w:pPr>
      <w:r>
        <w:rPr>
          <w:rFonts w:hint="eastAsia" w:ascii="Times New Roman"/>
          <w:b/>
        </w:rPr>
        <w:t>教学内容：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、信息计量学的概念、研究目标、研究对象和内容体系</w:t>
      </w:r>
    </w:p>
    <w:p>
      <w:pPr>
        <w:spacing w:line="360" w:lineRule="exact"/>
        <w:ind w:left="1054" w:hanging="1054" w:hangingChars="500"/>
        <w:rPr>
          <w:rFonts w:ascii="Times New Roman" w:hAnsi="Times New Roman"/>
        </w:rPr>
      </w:pPr>
      <w:r>
        <w:rPr>
          <w:rFonts w:ascii="Times New Roman"/>
          <w:b/>
        </w:rPr>
        <w:t xml:space="preserve">          </w:t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、了解信息计量学的主要工具和方法体系、认识数学与统计学、文献计量学、科学计量学、网络计量学等信息计量学的相关学科。</w:t>
      </w:r>
    </w:p>
    <w:p>
      <w:pPr>
        <w:spacing w:line="360" w:lineRule="exact"/>
        <w:ind w:left="1050" w:hanging="1050" w:hangingChars="5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3</w:t>
      </w:r>
      <w:r>
        <w:rPr>
          <w:rFonts w:hint="eastAsia" w:ascii="Times New Roman" w:hAnsi="Times New Roman"/>
        </w:rPr>
        <w:t>、信息增长规律和信息老化规律</w:t>
      </w:r>
    </w:p>
    <w:p>
      <w:pPr>
        <w:spacing w:line="360" w:lineRule="exact"/>
        <w:ind w:left="1050" w:hanging="1050" w:hangingChars="500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4</w:t>
      </w:r>
      <w:r>
        <w:rPr>
          <w:rFonts w:hint="eastAsia" w:ascii="Times New Roman" w:hAnsi="Times New Roman"/>
        </w:rPr>
        <w:t>、布拉德福定律、吉普夫定律、洛特卡定律</w:t>
      </w:r>
    </w:p>
    <w:p>
      <w:pPr>
        <w:spacing w:line="360" w:lineRule="exact"/>
        <w:ind w:left="1050" w:hanging="1050" w:hangingChars="500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5</w:t>
      </w:r>
      <w:r>
        <w:rPr>
          <w:rFonts w:hint="eastAsia" w:ascii="Times New Roman" w:hAnsi="Times New Roman"/>
        </w:rPr>
        <w:t>、引文分析法</w:t>
      </w:r>
    </w:p>
    <w:p>
      <w:pPr>
        <w:spacing w:line="360" w:lineRule="exact"/>
        <w:ind w:left="1050" w:hanging="1050" w:hangingChars="500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6</w:t>
      </w:r>
      <w:r>
        <w:rPr>
          <w:rFonts w:hint="eastAsia" w:ascii="Times New Roman" w:hAnsi="Times New Roman"/>
        </w:rPr>
        <w:t>、社会网络分析法</w:t>
      </w:r>
    </w:p>
    <w:p>
      <w:pPr>
        <w:spacing w:line="360" w:lineRule="exact"/>
        <w:ind w:left="1050" w:hanging="1050" w:hangingChars="500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7</w:t>
      </w:r>
      <w:r>
        <w:rPr>
          <w:rFonts w:hint="eastAsia" w:ascii="Times New Roman" w:hAnsi="Times New Roman"/>
        </w:rPr>
        <w:t>、信息计量工具与数据源</w:t>
      </w:r>
    </w:p>
    <w:p>
      <w:pPr>
        <w:spacing w:line="360" w:lineRule="exact"/>
        <w:ind w:left="1050" w:hanging="1050" w:hangingChars="500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8</w:t>
      </w:r>
      <w:r>
        <w:rPr>
          <w:rFonts w:hint="eastAsia" w:ascii="Times New Roman" w:hAnsi="Times New Roman"/>
        </w:rPr>
        <w:t>、信息计量学的应用</w:t>
      </w:r>
    </w:p>
    <w:p>
      <w:pPr>
        <w:spacing w:line="360" w:lineRule="exact"/>
        <w:ind w:left="1050" w:hanging="1050" w:hangingChars="500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9</w:t>
      </w:r>
      <w:r>
        <w:rPr>
          <w:rFonts w:hint="eastAsia" w:ascii="Times New Roman" w:hAnsi="Times New Roman"/>
        </w:rPr>
        <w:t>、信息计量学的新发展</w:t>
      </w:r>
    </w:p>
    <w:p>
      <w:pPr>
        <w:spacing w:line="360" w:lineRule="exact"/>
        <w:ind w:left="1054" w:hanging="1054" w:hangingChars="500"/>
        <w:rPr>
          <w:rFonts w:ascii="Times New Roman"/>
        </w:rPr>
      </w:pPr>
      <w:r>
        <w:rPr>
          <w:rFonts w:hint="eastAsia" w:ascii="Times New Roman"/>
          <w:b/>
        </w:rPr>
        <w:t>参考教材：</w:t>
      </w:r>
      <w:r>
        <w:rPr>
          <w:rFonts w:hint="eastAsia" w:ascii="Times New Roman"/>
        </w:rPr>
        <w:t>胡昌平、胡潜、邓胜利著，《信息服务与用户》，第四版，武汉大学出版社，2</w:t>
      </w:r>
      <w:r>
        <w:rPr>
          <w:rFonts w:ascii="Times New Roman"/>
        </w:rPr>
        <w:t>015</w:t>
      </w:r>
      <w:r>
        <w:rPr>
          <w:rFonts w:hint="eastAsia" w:ascii="Times New Roman"/>
        </w:rPr>
        <w:t>邱均平等编著，《信息计量学概论》，武汉大学出版社，2019</w:t>
      </w:r>
    </w:p>
    <w:p>
      <w:pPr>
        <w:spacing w:line="360" w:lineRule="exact"/>
        <w:ind w:left="1050" w:hanging="1050" w:hangingChars="500"/>
        <w:rPr>
          <w:rFonts w:ascii="Times New Roman"/>
        </w:rPr>
      </w:pPr>
    </w:p>
    <w:p>
      <w:pPr>
        <w:spacing w:line="360" w:lineRule="exact"/>
        <w:ind w:left="1054" w:hanging="1054" w:hangingChars="500"/>
        <w:rPr>
          <w:rFonts w:ascii="Times New Roman"/>
        </w:rPr>
      </w:pPr>
      <w:r>
        <w:rPr>
          <w:rFonts w:hint="eastAsia" w:ascii="Times New Roman"/>
          <w:b/>
        </w:rPr>
        <w:t>教学方法：</w:t>
      </w:r>
      <w:r>
        <w:rPr>
          <w:rFonts w:hint="eastAsia" w:ascii="Times New Roman"/>
        </w:rPr>
        <w:t>多媒体教学</w:t>
      </w:r>
    </w:p>
    <w:p>
      <w:pPr>
        <w:spacing w:line="360" w:lineRule="exact"/>
        <w:ind w:left="1054" w:hanging="1054" w:hangingChars="500"/>
        <w:rPr>
          <w:rFonts w:ascii="Times New Roman" w:hAnsi="Times New Roman"/>
        </w:rPr>
      </w:pPr>
      <w:r>
        <w:rPr>
          <w:rFonts w:hint="eastAsia" w:ascii="Times New Roman"/>
          <w:b/>
        </w:rPr>
        <w:t>学时学分：</w:t>
      </w:r>
      <w:r>
        <w:rPr>
          <w:rFonts w:hint="eastAsia" w:ascii="Times New Roman" w:hAnsi="Times New Roman"/>
        </w:rPr>
        <w:t>34</w:t>
      </w:r>
      <w:r>
        <w:rPr>
          <w:rFonts w:hint="eastAsia" w:ascii="Times New Roman"/>
        </w:rPr>
        <w:t>学时，</w:t>
      </w:r>
      <w:r>
        <w:rPr>
          <w:rFonts w:hint="eastAsia" w:ascii="Times New Roman" w:hAnsi="Times New Roman"/>
        </w:rPr>
        <w:t>2</w:t>
      </w:r>
      <w:r>
        <w:rPr>
          <w:rFonts w:hint="eastAsia" w:ascii="Times New Roman"/>
        </w:rPr>
        <w:t>学分</w:t>
      </w:r>
      <w:r>
        <w:rPr>
          <w:rFonts w:hint="eastAsia" w:ascii="Times New Roman" w:hAnsi="Times New Roman"/>
        </w:rPr>
        <w:t xml:space="preserve"> </w:t>
      </w:r>
    </w:p>
    <w:p>
      <w:pPr>
        <w:spacing w:line="360" w:lineRule="exact"/>
        <w:ind w:left="1054" w:hanging="1054" w:hangingChars="500"/>
        <w:rPr>
          <w:rFonts w:ascii="Times New Roman"/>
          <w:bCs/>
        </w:rPr>
      </w:pPr>
      <w:r>
        <w:rPr>
          <w:rFonts w:hint="eastAsia" w:ascii="Times New Roman"/>
          <w:b/>
        </w:rPr>
        <w:t>考试方式：</w:t>
      </w:r>
      <w:r>
        <w:rPr>
          <w:rFonts w:hint="eastAsia" w:ascii="Times New Roman"/>
          <w:bCs/>
        </w:rPr>
        <w:t>平时成绩+期末论文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A5OGE3NWE2YjFjZjEyMGMxOGExYzU4ODE5OTYwMDAifQ=="/>
  </w:docVars>
  <w:rsids>
    <w:rsidRoot w:val="009A1020"/>
    <w:rsid w:val="0013762C"/>
    <w:rsid w:val="001F36B6"/>
    <w:rsid w:val="00286524"/>
    <w:rsid w:val="00343E17"/>
    <w:rsid w:val="00436E06"/>
    <w:rsid w:val="00600AF9"/>
    <w:rsid w:val="007163D3"/>
    <w:rsid w:val="00734B2D"/>
    <w:rsid w:val="009A1020"/>
    <w:rsid w:val="00A31113"/>
    <w:rsid w:val="00B15DFC"/>
    <w:rsid w:val="00CF1686"/>
    <w:rsid w:val="45830653"/>
    <w:rsid w:val="4AFF75F3"/>
    <w:rsid w:val="75A13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740</Words>
  <Characters>758</Characters>
  <Lines>6</Lines>
  <Paragraphs>1</Paragraphs>
  <TotalTime>26</TotalTime>
  <ScaleCrop>false</ScaleCrop>
  <LinksUpToDate>false</LinksUpToDate>
  <CharactersWithSpaces>860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2023-09-06T05:14:00Z</dcterms:created>
  <dc:creator>h z</dc:creator>
  <cp:lastModifiedBy>ZhangChong</cp:lastModifiedBy>
  <dcterms:modified xsi:type="dcterms:W3CDTF">2023-09-10T13:25:27Z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87CB6B266F8542AF861FF606FBDF382C_12</vt:lpwstr>
  </property>
</Properties>
</file>